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ShopWind v5.0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ShopWind v5.0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3540823D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插件安装：将插件文件直接放置于系统根目录即可。本插件内所有文件，均由互亿无线在系统原生文件基础上进行局部修改；若您的系统已完成二次开发，安装前请仔细核对插件文件，避免引发功能异常。</w:t>
      </w:r>
    </w:p>
    <w:p w14:paraId="58177EFE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bookmarkStart w:id="0" w:name="_GoBack"/>
      <w:bookmarkEnd w:id="0"/>
    </w:p>
    <w:p w14:paraId="58AF7951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使用管理员账号登录系统后台，依次进入【插件】→【手机短信】，安装互亿无线短信插件并完成相关参数配置，配置完毕后保存设置。</w:t>
      </w:r>
      <w:r>
        <w:rPr>
          <w:rFonts w:hint="eastAsia" w:ascii="微软雅黑" w:hAnsi="微软雅黑" w:eastAsia="微软雅黑"/>
        </w:rPr>
        <w:br w:type="textWrapping"/>
      </w:r>
    </w:p>
    <w:p w14:paraId="72A3EBC2">
      <w:pPr>
        <w:widowControl w:val="0"/>
        <w:numPr>
          <w:numId w:val="0"/>
        </w:numPr>
        <w:snapToGrid w:val="0"/>
        <w:jc w:val="both"/>
      </w:pPr>
      <w:r>
        <w:drawing>
          <wp:inline distT="0" distB="0" distL="114300" distR="114300">
            <wp:extent cx="6183630" cy="3967480"/>
            <wp:effectExtent l="0" t="0" r="7620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3630" cy="396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511FF">
      <w:pPr>
        <w:widowControl w:val="0"/>
        <w:numPr>
          <w:numId w:val="0"/>
        </w:numPr>
        <w:snapToGrid w:val="0"/>
        <w:jc w:val="both"/>
        <w:rPr>
          <w:rFonts w:hint="eastAsia"/>
        </w:rPr>
      </w:pPr>
    </w:p>
    <w:p w14:paraId="72BEFCC2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依次进入【管理】→【短信模板】，新增并编辑对应短信模板内容；短信签名可留空或填写任意字符，短信模板 ID 无需填写。</w:t>
      </w:r>
    </w:p>
    <w:p w14:paraId="0547DBED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74D12C47">
      <w:pPr>
        <w:widowControl w:val="0"/>
        <w:numPr>
          <w:numId w:val="0"/>
        </w:numPr>
        <w:snapToGrid w:val="0"/>
        <w:jc w:val="both"/>
      </w:pPr>
      <w:r>
        <w:drawing>
          <wp:inline distT="0" distB="0" distL="114300" distR="114300">
            <wp:extent cx="6186805" cy="4784090"/>
            <wp:effectExtent l="0" t="0" r="4445" b="1651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6805" cy="478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0F4BA">
      <w:pPr>
        <w:widowControl w:val="0"/>
        <w:numPr>
          <w:numId w:val="0"/>
        </w:numPr>
        <w:snapToGrid w:val="0"/>
        <w:jc w:val="both"/>
        <w:rPr>
          <w:rFonts w:hint="eastAsia"/>
        </w:rPr>
      </w:pPr>
    </w:p>
    <w:p w14:paraId="4F344ADC">
      <w:pPr>
        <w:numPr>
          <w:numId w:val="0"/>
        </w:numPr>
        <w:snapToGrid w:val="0"/>
        <w:rPr>
          <w:rFonts w:hint="eastAsia" w:ascii="微软雅黑" w:hAnsi="微软雅黑" w:eastAsia="微软雅黑"/>
          <w:b/>
          <w:bCs/>
        </w:rPr>
      </w:pPr>
      <w:r>
        <w:rPr>
          <w:rFonts w:hint="eastAsia" w:ascii="微软雅黑" w:hAnsi="微软雅黑" w:eastAsia="微软雅黑"/>
          <w:b/>
          <w:bCs/>
        </w:rPr>
        <w:t>部分模板示例如下：</w:t>
      </w:r>
    </w:p>
    <w:p w14:paraId="32432A2C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用户发送验证短信模板：您的验证码是：${code}，有效期为 1 分钟。如非本人操作，可不用理会</w:t>
      </w:r>
    </w:p>
    <w:p w14:paraId="5D5E3642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用户注册短信模板：您的验证码是：${code}，有效期为 1 分钟。如非本人操作，可不用理会</w:t>
      </w:r>
    </w:p>
    <w:p w14:paraId="27AED16A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找回密码短信验证模板：您的验证码是：${code}，有效期为 1 分钟。如非本人操作，可不用理会</w:t>
      </w:r>
    </w:p>
    <w:p w14:paraId="67D1514A">
      <w:pPr>
        <w:snapToGrid w:val="0"/>
        <w:rPr>
          <w:rFonts w:hint="eastAsia" w:ascii="微软雅黑" w:hAnsi="微软雅黑" w:eastAsia="微软雅黑"/>
        </w:rPr>
      </w:pPr>
    </w:p>
    <w:p w14:paraId="261695AB">
      <w:p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注意：</w:t>
      </w:r>
      <w:r>
        <w:rPr>
          <w:rFonts w:hint="eastAsia" w:ascii="微软雅黑" w:hAnsi="微软雅黑" w:eastAsia="微软雅黑"/>
        </w:rPr>
        <w:t>若操作后页面无更新，請清理系统及浏览器缓存后重新查看。</w:t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"https://user.ihuyi.com/new/p.html?c=shopwind5"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https://user.ihuyi.com/new/p.html?c=shopwind5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"https://user.ihuyi.com/new/p.html?c=shopwind5"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https://user.ihuyi.com/new/p.html?c=shopwind5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B571F7"/>
    <w:multiLevelType w:val="singleLevel"/>
    <w:tmpl w:val="8DB571F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CF35F7A"/>
    <w:rsid w:val="2B000252"/>
    <w:rsid w:val="319E3B07"/>
    <w:rsid w:val="348C6893"/>
    <w:rsid w:val="41BF6718"/>
    <w:rsid w:val="47FA6B66"/>
    <w:rsid w:val="5B191041"/>
    <w:rsid w:val="62F61313"/>
    <w:rsid w:val="63745B72"/>
    <w:rsid w:val="6FA81A3C"/>
    <w:rsid w:val="7B82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477</Words>
  <Characters>774</Characters>
  <Lines>22</Lines>
  <Paragraphs>6</Paragraphs>
  <TotalTime>35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2026-02-03T07:36:08Z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